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0" w:rsidRDefault="00990D70" w:rsidP="00990D70">
      <w:pPr>
        <w:jc w:val="center"/>
      </w:pPr>
      <w:r>
        <w:t>DISTRIBUTION POLICY</w:t>
      </w:r>
    </w:p>
    <w:p w:rsidR="00990D70" w:rsidRDefault="00990D70" w:rsidP="00990D70">
      <w:pPr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</w:p>
    <w:p w:rsidR="00990D70" w:rsidRDefault="00990D70" w:rsidP="00990D70">
      <w:pPr>
        <w:jc w:val="center"/>
      </w:pPr>
      <w:r>
        <w:t xml:space="preserve">DISTRIBUTION </w:t>
      </w:r>
      <w:smartTag w:uri="urn:schemas-microsoft-com:office:smarttags" w:element="stockticker">
        <w:r>
          <w:t>PLAN</w:t>
        </w:r>
      </w:smartTag>
    </w:p>
    <w:p w:rsidR="00990D70" w:rsidRDefault="001777E1" w:rsidP="00990D70">
      <w:pPr>
        <w:jc w:val="center"/>
      </w:pPr>
      <w:r>
        <w:t xml:space="preserve">For advanced Hybrid Chestnut Materials </w:t>
      </w:r>
      <w:r w:rsidR="00990D70">
        <w:t>from</w:t>
      </w:r>
    </w:p>
    <w:p w:rsidR="00990D70" w:rsidRDefault="00990D70" w:rsidP="00990D70">
      <w:pPr>
        <w:jc w:val="center"/>
      </w:pPr>
      <w:r>
        <w:t>The American Chestnut Foundation (TACF)</w:t>
      </w:r>
    </w:p>
    <w:p w:rsidR="00990D70" w:rsidRDefault="00990D70" w:rsidP="00990D70">
      <w:pPr>
        <w:jc w:val="center"/>
      </w:pPr>
    </w:p>
    <w:p w:rsidR="00990D70" w:rsidRDefault="001777E1" w:rsidP="00990D70">
      <w:r>
        <w:t xml:space="preserve">The distribution of advanced hybrid seeds and seedlings </w:t>
      </w:r>
      <w:r w:rsidR="00990D70">
        <w:t>of American chestnut will follow the policy hereby presented and with the approval of an annual Distribution Plan which will be voted on by the Board of Directors of TACF.</w:t>
      </w:r>
    </w:p>
    <w:p w:rsidR="00990D70" w:rsidRDefault="00990D70" w:rsidP="00990D70"/>
    <w:p w:rsidR="00990D70" w:rsidRDefault="00990D70" w:rsidP="00990D70">
      <w:r>
        <w:t>POLICY</w:t>
      </w:r>
    </w:p>
    <w:p w:rsidR="00990D70" w:rsidRDefault="00990D70" w:rsidP="00990D70"/>
    <w:p w:rsidR="00990D70" w:rsidRDefault="009517CD" w:rsidP="00990D70">
      <w:r>
        <w:t>Distribution Sub-C</w:t>
      </w:r>
      <w:r w:rsidR="00990D70">
        <w:t>ommittee</w:t>
      </w:r>
      <w:r>
        <w:t xml:space="preserve"> of the Restoration Committe</w:t>
      </w:r>
      <w:r w:rsidR="006509AB">
        <w:t>e</w:t>
      </w:r>
      <w:r w:rsidR="00F25F38">
        <w:t xml:space="preserve"> shall have the primary responsibility of developing the Distribution Plan. Membership in the sub-committee shall be determined as follows:</w:t>
      </w:r>
    </w:p>
    <w:p w:rsidR="00990D70" w:rsidRDefault="001777E1" w:rsidP="00990D70">
      <w:r>
        <w:t xml:space="preserve">I: </w:t>
      </w:r>
      <w:r w:rsidR="00F31D9F">
        <w:t xml:space="preserve">The Chair of the Distribution </w:t>
      </w:r>
      <w:r w:rsidR="009517CD">
        <w:t>Sub-</w:t>
      </w:r>
      <w:r w:rsidR="00F31D9F">
        <w:t>Committee shall be the Chair of the Restoration Committee.  Additional members of t</w:t>
      </w:r>
      <w:r w:rsidR="00990D70">
        <w:t xml:space="preserve">he Distribution </w:t>
      </w:r>
      <w:r w:rsidR="009517CD">
        <w:t>Sub-</w:t>
      </w:r>
      <w:r w:rsidR="00990D70">
        <w:t xml:space="preserve">Committee </w:t>
      </w:r>
      <w:r w:rsidR="009517CD">
        <w:t>shall</w:t>
      </w:r>
      <w:r w:rsidR="00F31D9F">
        <w:t xml:space="preserve"> be: t</w:t>
      </w:r>
      <w:r w:rsidR="00990D70">
        <w:t xml:space="preserve">he Chair of the Board, </w:t>
      </w:r>
      <w:r w:rsidR="00F31D9F">
        <w:t xml:space="preserve">the </w:t>
      </w:r>
      <w:r w:rsidR="00990D70">
        <w:t xml:space="preserve">CEO/President, </w:t>
      </w:r>
      <w:r w:rsidR="00F31D9F">
        <w:t>the Vice-Chairman for Development; the Vice-Chairman for Science; the</w:t>
      </w:r>
      <w:r w:rsidR="00990D70">
        <w:t xml:space="preserve"> Manager</w:t>
      </w:r>
      <w:r w:rsidR="00F31D9F">
        <w:t xml:space="preserve"> of Meadowview Farms, and three</w:t>
      </w:r>
      <w:r w:rsidR="00990D70">
        <w:t xml:space="preserve"> members selected at large by the Chair of the Distribution </w:t>
      </w:r>
      <w:r w:rsidR="009517CD">
        <w:t>Sub-</w:t>
      </w:r>
      <w:r w:rsidR="00990D70">
        <w:t>Committee.</w:t>
      </w:r>
    </w:p>
    <w:p w:rsidR="00990D70" w:rsidRDefault="001777E1" w:rsidP="00990D70">
      <w:r>
        <w:t xml:space="preserve">II: </w:t>
      </w:r>
      <w:r w:rsidR="00F31D9F">
        <w:t>At least one member</w:t>
      </w:r>
      <w:r w:rsidR="00990D70">
        <w:t xml:space="preserve"> of the Distribution </w:t>
      </w:r>
      <w:r w:rsidR="009517CD">
        <w:t>Sub-</w:t>
      </w:r>
      <w:r w:rsidR="00990D70">
        <w:t>Committe</w:t>
      </w:r>
      <w:r w:rsidR="00F31D9F">
        <w:t>e selected by the Chair of the C</w:t>
      </w:r>
      <w:r w:rsidR="00990D70">
        <w:t xml:space="preserve">ommittee should be </w:t>
      </w:r>
      <w:r w:rsidR="00F31D9F">
        <w:t>a representative</w:t>
      </w:r>
      <w:r w:rsidR="00990D70">
        <w:t xml:space="preserve"> of the state chapters.</w:t>
      </w:r>
    </w:p>
    <w:p w:rsidR="007B581E" w:rsidRDefault="007B581E" w:rsidP="00990D70"/>
    <w:p w:rsidR="00990D70" w:rsidRDefault="00990D70" w:rsidP="00990D70">
      <w:r>
        <w:t>Materials to be covered by this policy.</w:t>
      </w:r>
    </w:p>
    <w:p w:rsidR="00990D70" w:rsidRDefault="00990D70" w:rsidP="00990D70">
      <w:r>
        <w:t>1.  This distribution Policy applies to all BC3F3</w:t>
      </w:r>
      <w:r w:rsidR="00F31D9F">
        <w:t xml:space="preserve">, BC4F3, BC3F4, BC4F4 and further similar generations of chestnut seed or seedlings produced by TACF, its cooperators and contractors, </w:t>
      </w:r>
      <w:r>
        <w:t>and the state chapters of TACF</w:t>
      </w:r>
      <w:r w:rsidR="00F31D9F">
        <w:t xml:space="preserve">, their cooperators and contractors, </w:t>
      </w:r>
      <w:r>
        <w:t>prior to release to the general public.</w:t>
      </w:r>
    </w:p>
    <w:p w:rsidR="00990D70" w:rsidRDefault="00F31D9F" w:rsidP="00990D70">
      <w:r>
        <w:t xml:space="preserve">2.  All seeds and seedlings specified in (1) above </w:t>
      </w:r>
      <w:r w:rsidR="00990D70">
        <w:t xml:space="preserve">are the property of TACF.  </w:t>
      </w:r>
      <w:r>
        <w:t>All such m</w:t>
      </w:r>
      <w:r w:rsidR="00990D70">
        <w:t>aterial is subject to a signed germplasm agree</w:t>
      </w:r>
      <w:r>
        <w:t xml:space="preserve">ment, contract, or Memorandum of Understanding (MOU) </w:t>
      </w:r>
      <w:r w:rsidR="00990D70">
        <w:t>or other similar agreement.</w:t>
      </w:r>
    </w:p>
    <w:p w:rsidR="00990D70" w:rsidRDefault="00990D70" w:rsidP="00990D70">
      <w:r>
        <w:t xml:space="preserve">3.  </w:t>
      </w:r>
      <w:r w:rsidR="00F31D9F">
        <w:t xml:space="preserve">When materials specified in (1) above are referenced in any way, </w:t>
      </w:r>
      <w:r>
        <w:t>the trademark TACF</w:t>
      </w:r>
      <w:r w:rsidR="00F31D9F">
        <w:t xml:space="preserve"> will apply</w:t>
      </w:r>
      <w:r>
        <w:t>.  This trademark will be registered</w:t>
      </w:r>
      <w:r w:rsidR="00DE32A3">
        <w:t>.</w:t>
      </w:r>
    </w:p>
    <w:p w:rsidR="00DE32A3" w:rsidRDefault="00DE32A3" w:rsidP="00990D70"/>
    <w:p w:rsidR="00DE32A3" w:rsidRDefault="00DE32A3" w:rsidP="00990D70">
      <w:r>
        <w:t>Distribution:</w:t>
      </w:r>
    </w:p>
    <w:p w:rsidR="00DE32A3" w:rsidRDefault="00DE32A3" w:rsidP="00990D70">
      <w:r>
        <w:t>1.  Priorities will be ranked as follows:</w:t>
      </w:r>
    </w:p>
    <w:p w:rsidR="00DE32A3" w:rsidRDefault="00DE32A3" w:rsidP="00990D70">
      <w:r>
        <w:t xml:space="preserve">                 Internal TACF research </w:t>
      </w:r>
      <w:r w:rsidR="00F31D9F">
        <w:t xml:space="preserve">and breeding </w:t>
      </w:r>
      <w:r>
        <w:t>purposes</w:t>
      </w:r>
    </w:p>
    <w:p w:rsidR="00DE32A3" w:rsidRDefault="00DE32A3" w:rsidP="00990D70">
      <w:r>
        <w:t xml:space="preserve">                 Contractual commitments to outside partners and cooperators</w:t>
      </w:r>
    </w:p>
    <w:p w:rsidR="00DE32A3" w:rsidRDefault="00DE32A3" w:rsidP="00990D70">
      <w:r>
        <w:t xml:space="preserve">                 CEO/President for a) discretionary and strategic use and b) for general  </w:t>
      </w:r>
    </w:p>
    <w:p w:rsidR="00DE32A3" w:rsidRDefault="00DE32A3" w:rsidP="00990D70">
      <w:r>
        <w:t xml:space="preserve">                 membership distribution.</w:t>
      </w:r>
    </w:p>
    <w:p w:rsidR="00DE32A3" w:rsidRDefault="00DE32A3" w:rsidP="00990D70">
      <w:r>
        <w:t xml:space="preserve">2.  The </w:t>
      </w:r>
      <w:r w:rsidR="007A71EB">
        <w:t>D</w:t>
      </w:r>
      <w:r>
        <w:t>istribution C</w:t>
      </w:r>
      <w:r w:rsidR="001777E1">
        <w:t>ommittee must approve all distribution plans of</w:t>
      </w:r>
      <w:r>
        <w:t xml:space="preserve"> chapter</w:t>
      </w:r>
      <w:r w:rsidR="001777E1">
        <w:t>s for materials described in (1) above under Materials gene</w:t>
      </w:r>
      <w:r>
        <w:t>rated by their breeding programs.</w:t>
      </w:r>
    </w:p>
    <w:p w:rsidR="00DE32A3" w:rsidRDefault="00DE32A3" w:rsidP="00990D70">
      <w:r>
        <w:t xml:space="preserve">3.  Distribution should be consistent with the following guidelines. </w:t>
      </w:r>
    </w:p>
    <w:p w:rsidR="00DE32A3" w:rsidRDefault="001777E1" w:rsidP="00990D70">
      <w:r>
        <w:t xml:space="preserve">     a)  Any recipient of materials described in Materials (1) </w:t>
      </w:r>
      <w:r w:rsidR="00DE32A3">
        <w:t xml:space="preserve">must be a member or </w:t>
      </w:r>
      <w:r>
        <w:t xml:space="preserve">     </w:t>
      </w:r>
      <w:r w:rsidR="00DE32A3">
        <w:t>cooperator of TACF</w:t>
      </w:r>
      <w:r>
        <w:t xml:space="preserve"> </w:t>
      </w:r>
    </w:p>
    <w:p w:rsidR="00DE32A3" w:rsidRDefault="00DE32A3" w:rsidP="00990D70">
      <w:r>
        <w:t xml:space="preserve">     b)  Seniority (longevity of membership) should be one of the factors in the </w:t>
      </w:r>
    </w:p>
    <w:p w:rsidR="00DE32A3" w:rsidRDefault="00DE32A3" w:rsidP="00990D70">
      <w:r>
        <w:lastRenderedPageBreak/>
        <w:t xml:space="preserve">          dete</w:t>
      </w:r>
      <w:r w:rsidR="001777E1">
        <w:t>rmination of who receives materials described in Materials (1).</w:t>
      </w:r>
    </w:p>
    <w:p w:rsidR="00DE32A3" w:rsidRDefault="00DE32A3" w:rsidP="00990D70">
      <w:r>
        <w:t xml:space="preserve">   </w:t>
      </w:r>
      <w:r w:rsidR="001777E1">
        <w:t xml:space="preserve">  c)  Recipients of materials described in Materials (1) above </w:t>
      </w:r>
      <w:r>
        <w:t xml:space="preserve">must agree to keep records concerning the growth </w:t>
      </w:r>
    </w:p>
    <w:p w:rsidR="00DE32A3" w:rsidRDefault="00DE32A3" w:rsidP="00990D70">
      <w:r>
        <w:t xml:space="preserve">          (height and diameter breast height) and survival, and report to TACF after the</w:t>
      </w:r>
    </w:p>
    <w:p w:rsidR="007B581E" w:rsidRDefault="007B581E" w:rsidP="00990D70">
      <w:r>
        <w:t xml:space="preserve">          first year, the third year and every fifth year thereafter.</w:t>
      </w:r>
    </w:p>
    <w:p w:rsidR="007B581E" w:rsidRDefault="007B581E" w:rsidP="00990D70">
      <w:r>
        <w:t xml:space="preserve">     d)  The distribution of seeds from TACF should be used to increase the awareness</w:t>
      </w:r>
    </w:p>
    <w:p w:rsidR="001777E1" w:rsidRDefault="007B581E" w:rsidP="00990D70">
      <w:pPr>
        <w:rPr>
          <w:sz w:val="22"/>
          <w:szCs w:val="22"/>
        </w:rPr>
      </w:pPr>
      <w:r>
        <w:rPr>
          <w:sz w:val="22"/>
          <w:szCs w:val="22"/>
        </w:rPr>
        <w:t xml:space="preserve">           of the mission of TACF.                                        </w:t>
      </w:r>
      <w:r w:rsidR="001777E1">
        <w:rPr>
          <w:sz w:val="22"/>
          <w:szCs w:val="22"/>
        </w:rPr>
        <w:t xml:space="preserve">                               </w:t>
      </w:r>
    </w:p>
    <w:p w:rsidR="001777E1" w:rsidRDefault="001777E1" w:rsidP="00990D70">
      <w:pPr>
        <w:rPr>
          <w:sz w:val="22"/>
          <w:szCs w:val="22"/>
        </w:rPr>
      </w:pPr>
    </w:p>
    <w:p w:rsidR="007B581E" w:rsidRDefault="00F25F38" w:rsidP="00990D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2</w:t>
      </w:r>
      <w:r w:rsidR="001777E1">
        <w:rPr>
          <w:sz w:val="22"/>
          <w:szCs w:val="22"/>
        </w:rPr>
        <w:t>, 2015</w:t>
      </w:r>
      <w:r w:rsidR="007B581E">
        <w:rPr>
          <w:sz w:val="22"/>
          <w:szCs w:val="22"/>
        </w:rPr>
        <w:t xml:space="preserve">         </w:t>
      </w:r>
    </w:p>
    <w:p w:rsidR="007B581E" w:rsidRDefault="007B581E" w:rsidP="00990D70">
      <w:pPr>
        <w:rPr>
          <w:sz w:val="22"/>
          <w:szCs w:val="22"/>
        </w:rPr>
      </w:pPr>
    </w:p>
    <w:p w:rsidR="007B581E" w:rsidRPr="007B581E" w:rsidRDefault="007B581E" w:rsidP="00990D70">
      <w:pPr>
        <w:rPr>
          <w:sz w:val="22"/>
          <w:szCs w:val="22"/>
        </w:rPr>
      </w:pPr>
    </w:p>
    <w:p w:rsidR="007B581E" w:rsidRDefault="007B581E" w:rsidP="00990D70"/>
    <w:p w:rsidR="00DE32A3" w:rsidRDefault="00DE32A3" w:rsidP="00990D70">
      <w:r>
        <w:t xml:space="preserve"> </w:t>
      </w:r>
    </w:p>
    <w:p w:rsidR="00DE32A3" w:rsidRDefault="00DE32A3" w:rsidP="00990D70"/>
    <w:p w:rsidR="00DE32A3" w:rsidRDefault="00DE32A3" w:rsidP="00990D70"/>
    <w:sectPr w:rsidR="00DE32A3" w:rsidSect="00910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20"/>
  <w:noPunctuationKerning/>
  <w:characterSpacingControl w:val="doNotCompress"/>
  <w:compat/>
  <w:rsids>
    <w:rsidRoot w:val="00990D70"/>
    <w:rsid w:val="001777E1"/>
    <w:rsid w:val="00384591"/>
    <w:rsid w:val="00472C17"/>
    <w:rsid w:val="005B4097"/>
    <w:rsid w:val="006509AB"/>
    <w:rsid w:val="006C6FE7"/>
    <w:rsid w:val="007A71EB"/>
    <w:rsid w:val="007B581E"/>
    <w:rsid w:val="009107E2"/>
    <w:rsid w:val="00944A1A"/>
    <w:rsid w:val="009517CD"/>
    <w:rsid w:val="00957E43"/>
    <w:rsid w:val="00990D70"/>
    <w:rsid w:val="00C86187"/>
    <w:rsid w:val="00DE32A3"/>
    <w:rsid w:val="00ED6CCB"/>
    <w:rsid w:val="00F25F38"/>
    <w:rsid w:val="00F3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POLICY</vt:lpstr>
    </vt:vector>
  </TitlesOfParts>
  <Company>Means Investment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POLICY</dc:title>
  <dc:creator>lept$05</dc:creator>
  <cp:lastModifiedBy>Stephen</cp:lastModifiedBy>
  <cp:revision>5</cp:revision>
  <cp:lastPrinted>2015-03-20T04:30:00Z</cp:lastPrinted>
  <dcterms:created xsi:type="dcterms:W3CDTF">2015-04-25T04:04:00Z</dcterms:created>
  <dcterms:modified xsi:type="dcterms:W3CDTF">2015-06-02T20:03:00Z</dcterms:modified>
</cp:coreProperties>
</file>